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1B" w:rsidRPr="0073621B" w:rsidRDefault="0073621B" w:rsidP="0073621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igenvalue</w:t>
      </w:r>
      <w:r w:rsidR="00286301">
        <w:rPr>
          <w:rFonts w:ascii="Times New Roman" w:hAnsi="Times New Roman" w:cs="Times New Roman"/>
          <w:sz w:val="24"/>
          <w:szCs w:val="24"/>
        </w:rPr>
        <w:t xml:space="preserve">    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λI-A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    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</m:d>
              </m:e>
            </m:ra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-st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e>
        </m:nary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8"/>
        <w:gridCol w:w="4852"/>
      </w:tblGrid>
      <w:tr w:rsidR="0073621B" w:rsidTr="0073621B">
        <w:tc>
          <w:tcPr>
            <w:tcW w:w="5565" w:type="dxa"/>
          </w:tcPr>
          <w:p w:rsidR="0073621B" w:rsidRDefault="0073621B" w:rsidP="007362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5C8BF489" wp14:editId="00310FA7">
                  <wp:extent cx="3849401" cy="3381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613" cy="338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93" w:rsidRDefault="00560B93" w:rsidP="007362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54D079B6" wp14:editId="5CDA2F7B">
                  <wp:extent cx="2381250" cy="59046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20" cy="59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73621B" w:rsidRDefault="0073621B" w:rsidP="007362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59362E75" wp14:editId="0EA11A4B">
                  <wp:extent cx="2905125" cy="108408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049" cy="108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301" w:rsidRDefault="00286301" w:rsidP="007362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0B6506F8" wp14:editId="3DC90B6C">
                  <wp:extent cx="2929638" cy="223837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287" cy="22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21B" w:rsidRPr="00275F37" w:rsidRDefault="0073621B" w:rsidP="0073621B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final value theorem:    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        initial value theorem:    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t→0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s→∞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1F22F7" w:rsidRPr="005C016A" w:rsidRDefault="001F22F7">
      <w:pPr>
        <w:rPr>
          <w:rFonts w:ascii="Times New Roman" w:hAnsi="Times New Roman" w:cs="Times New Roman"/>
          <w:b/>
          <w:sz w:val="24"/>
          <w:szCs w:val="24"/>
        </w:rPr>
      </w:pPr>
      <w:r w:rsidRPr="005C016A">
        <w:rPr>
          <w:rFonts w:ascii="Times New Roman" w:hAnsi="Times New Roman" w:cs="Times New Roman"/>
          <w:b/>
          <w:sz w:val="24"/>
          <w:szCs w:val="24"/>
        </w:rPr>
        <w:t>2</w:t>
      </w:r>
      <w:r w:rsidRPr="005C016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5C016A">
        <w:rPr>
          <w:rFonts w:ascii="Times New Roman" w:hAnsi="Times New Roman" w:cs="Times New Roman"/>
          <w:b/>
          <w:sz w:val="24"/>
          <w:szCs w:val="24"/>
        </w:rPr>
        <w:t xml:space="preserve"> order systems</w:t>
      </w:r>
    </w:p>
    <w:p w:rsidR="00616E94" w:rsidRPr="00760D4D" w:rsidRDefault="00BD42A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τ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+2τφ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+y=ku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   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τ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2τφ=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760D4D" w:rsidRPr="007A0B4C" w:rsidRDefault="00BD42AD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τ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+sy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e>
          </m:d>
          <m:r>
            <w:rPr>
              <w:rFonts w:ascii="Cambria Math" w:hAnsi="Cambria Math"/>
            </w:rPr>
            <m:t>+2τφ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-y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e>
          </m:d>
          <m:r>
            <w:rPr>
              <w:rFonts w:ascii="Cambria Math" w:hAnsi="Cambria Math"/>
            </w:rPr>
            <m:t>+y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=ku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              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+2τφs+1</m:t>
              </m:r>
            </m:den>
          </m:f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</m:oMath>
      </m:oMathPara>
    </w:p>
    <w:p w:rsidR="00302B05" w:rsidRDefault="00961825">
      <m:oMathPara>
        <m:oMath>
          <m:r>
            <w:rPr>
              <w:rFonts w:ascii="Cambria Math" w:hAnsi="Cambria Math"/>
            </w:rPr>
            <m:t xml:space="preserve">two poles: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φ</m:t>
              </m:r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  <m:r>
            <w:rPr>
              <w:rFonts w:ascii="Cambria Math" w:hAnsi="Cambria Math"/>
            </w:rPr>
            <m:t xml:space="preserve">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φ</m:t>
              </m:r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4650"/>
      </w:tblGrid>
      <w:tr w:rsidR="007342F8" w:rsidRPr="0094442D" w:rsidTr="003B0D4C">
        <w:tc>
          <w:tcPr>
            <w:tcW w:w="1526" w:type="dxa"/>
          </w:tcPr>
          <w:p w:rsidR="00456B74" w:rsidRPr="0094442D" w:rsidRDefault="0045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2D">
              <w:rPr>
                <w:rFonts w:ascii="Times New Roman" w:hAnsi="Times New Roman" w:cs="Times New Roman"/>
                <w:sz w:val="24"/>
                <w:szCs w:val="24"/>
              </w:rPr>
              <w:t>Damping factor</w:t>
            </w:r>
          </w:p>
        </w:tc>
        <w:tc>
          <w:tcPr>
            <w:tcW w:w="2835" w:type="dxa"/>
          </w:tcPr>
          <w:p w:rsidR="00456B74" w:rsidRPr="0094442D" w:rsidRDefault="0045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2D">
              <w:rPr>
                <w:rFonts w:ascii="Times New Roman" w:hAnsi="Times New Roman" w:cs="Times New Roman"/>
                <w:sz w:val="24"/>
                <w:szCs w:val="24"/>
              </w:rPr>
              <w:t>Pole location</w:t>
            </w:r>
          </w:p>
        </w:tc>
        <w:tc>
          <w:tcPr>
            <w:tcW w:w="1843" w:type="dxa"/>
          </w:tcPr>
          <w:p w:rsidR="00456B74" w:rsidRPr="0094442D" w:rsidRDefault="0045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2D">
              <w:rPr>
                <w:rFonts w:ascii="Times New Roman" w:hAnsi="Times New Roman" w:cs="Times New Roman"/>
                <w:sz w:val="24"/>
                <w:szCs w:val="24"/>
              </w:rPr>
              <w:t>Characteristic behavior</w:t>
            </w:r>
          </w:p>
        </w:tc>
        <w:tc>
          <w:tcPr>
            <w:tcW w:w="4650" w:type="dxa"/>
          </w:tcPr>
          <w:p w:rsidR="00456B74" w:rsidRPr="0094442D" w:rsidRDefault="002E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response</w:t>
            </w:r>
          </w:p>
        </w:tc>
      </w:tr>
      <w:tr w:rsidR="007342F8" w:rsidRPr="0094442D" w:rsidTr="003B0D4C">
        <w:tc>
          <w:tcPr>
            <w:tcW w:w="1526" w:type="dxa"/>
          </w:tcPr>
          <w:p w:rsidR="00F352BF" w:rsidRPr="0094442D" w:rsidRDefault="00F3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φ&gt;1</m:t>
                </m:r>
              </m:oMath>
            </m:oMathPara>
          </w:p>
        </w:tc>
        <w:tc>
          <w:tcPr>
            <w:tcW w:w="2835" w:type="dxa"/>
          </w:tcPr>
          <w:p w:rsidR="00F352BF" w:rsidRPr="0094442D" w:rsidRDefault="00F352BF" w:rsidP="008206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D">
              <w:rPr>
                <w:rFonts w:ascii="Times New Roman" w:hAnsi="Times New Roman" w:cs="Times New Roman"/>
                <w:sz w:val="24"/>
                <w:szCs w:val="24"/>
              </w:rPr>
              <w:t>Two real, distinct roots</w:t>
            </w:r>
          </w:p>
        </w:tc>
        <w:tc>
          <w:tcPr>
            <w:tcW w:w="1843" w:type="dxa"/>
          </w:tcPr>
          <w:p w:rsidR="00F352BF" w:rsidRPr="0094442D" w:rsidRDefault="00F352BF" w:rsidP="008206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2D">
              <w:rPr>
                <w:rFonts w:ascii="Times New Roman" w:hAnsi="Times New Roman" w:cs="Times New Roman"/>
                <w:sz w:val="24"/>
                <w:szCs w:val="24"/>
              </w:rPr>
              <w:t>Overdamped</w:t>
            </w:r>
            <w:proofErr w:type="spellEnd"/>
          </w:p>
        </w:tc>
        <w:tc>
          <w:tcPr>
            <w:tcW w:w="4650" w:type="dxa"/>
          </w:tcPr>
          <w:p w:rsidR="006A70B4" w:rsidRPr="006A70B4" w:rsidRDefault="00BD42AD" w:rsidP="009F339F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+2τφs+1=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s+1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543BC1" w:rsidRPr="006F0824" w:rsidRDefault="00BD42AD" w:rsidP="009F339F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τ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φ-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τ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φ+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rad>
                  </m:den>
                </m:f>
              </m:oMath>
            </m:oMathPara>
          </w:p>
          <w:p w:rsidR="00F352BF" w:rsidRPr="0094442D" w:rsidRDefault="00F352BF" w:rsidP="009F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=k∆u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7342F8" w:rsidRPr="0094442D" w:rsidTr="003B0D4C">
        <w:tc>
          <w:tcPr>
            <w:tcW w:w="1526" w:type="dxa"/>
          </w:tcPr>
          <w:p w:rsidR="00F352BF" w:rsidRPr="0094442D" w:rsidRDefault="00F3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φ=1</m:t>
                </m:r>
              </m:oMath>
            </m:oMathPara>
          </w:p>
        </w:tc>
        <w:tc>
          <w:tcPr>
            <w:tcW w:w="2835" w:type="dxa"/>
          </w:tcPr>
          <w:p w:rsidR="00F352BF" w:rsidRPr="0094442D" w:rsidRDefault="00F352BF" w:rsidP="008206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D">
              <w:rPr>
                <w:rFonts w:ascii="Times New Roman" w:hAnsi="Times New Roman" w:cs="Times New Roman"/>
                <w:sz w:val="24"/>
                <w:szCs w:val="24"/>
              </w:rPr>
              <w:t>Two real, equal roots</w:t>
            </w:r>
          </w:p>
        </w:tc>
        <w:tc>
          <w:tcPr>
            <w:tcW w:w="1843" w:type="dxa"/>
          </w:tcPr>
          <w:p w:rsidR="00F352BF" w:rsidRPr="0094442D" w:rsidRDefault="00F352BF" w:rsidP="008206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D">
              <w:rPr>
                <w:rFonts w:ascii="Times New Roman" w:hAnsi="Times New Roman" w:cs="Times New Roman"/>
                <w:sz w:val="24"/>
                <w:szCs w:val="24"/>
              </w:rPr>
              <w:t>Critically damped</w:t>
            </w:r>
          </w:p>
        </w:tc>
        <w:tc>
          <w:tcPr>
            <w:tcW w:w="4650" w:type="dxa"/>
          </w:tcPr>
          <w:p w:rsidR="00F352BF" w:rsidRPr="0094442D" w:rsidRDefault="00F352BF" w:rsidP="0023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=k∆u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τ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τ</m:t>
                            </m:r>
                          </m:den>
                        </m:f>
                      </m:sup>
                    </m:sSup>
                  </m:e>
                </m:d>
              </m:oMath>
            </m:oMathPara>
          </w:p>
        </w:tc>
      </w:tr>
      <w:tr w:rsidR="007342F8" w:rsidRPr="0094442D" w:rsidTr="003B0D4C">
        <w:tc>
          <w:tcPr>
            <w:tcW w:w="1526" w:type="dxa"/>
          </w:tcPr>
          <w:p w:rsidR="00F352BF" w:rsidRPr="0094442D" w:rsidRDefault="00F3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φ&lt;1</m:t>
                </m:r>
              </m:oMath>
            </m:oMathPara>
          </w:p>
        </w:tc>
        <w:tc>
          <w:tcPr>
            <w:tcW w:w="2835" w:type="dxa"/>
          </w:tcPr>
          <w:p w:rsidR="00F352BF" w:rsidRPr="0094442D" w:rsidRDefault="00F352BF" w:rsidP="008206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42D">
              <w:rPr>
                <w:rFonts w:ascii="Times New Roman" w:hAnsi="Times New Roman" w:cs="Times New Roman"/>
                <w:sz w:val="24"/>
                <w:szCs w:val="24"/>
              </w:rPr>
              <w:t>Two complex conjugate roots</w:t>
            </w:r>
          </w:p>
        </w:tc>
        <w:tc>
          <w:tcPr>
            <w:tcW w:w="1843" w:type="dxa"/>
          </w:tcPr>
          <w:p w:rsidR="00F352BF" w:rsidRPr="0094442D" w:rsidRDefault="00F352BF" w:rsidP="008206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4442D">
              <w:rPr>
                <w:rFonts w:ascii="Times New Roman" w:hAnsi="Times New Roman" w:cs="Times New Roman"/>
                <w:sz w:val="24"/>
                <w:szCs w:val="24"/>
              </w:rPr>
              <w:t>nderdamped</w:t>
            </w:r>
          </w:p>
        </w:tc>
        <w:tc>
          <w:tcPr>
            <w:tcW w:w="4650" w:type="dxa"/>
          </w:tcPr>
          <w:p w:rsidR="00F352BF" w:rsidRPr="00E464F4" w:rsidRDefault="00180CF3" w:rsidP="001F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=k∆u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φ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φt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τ</m:t>
                            </m:r>
                          </m:den>
                        </m:f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αt+β</m:t>
                        </m:r>
                      </m:e>
                    </m:func>
                  </m:e>
                </m:d>
              </m:oMath>
            </m:oMathPara>
          </w:p>
          <w:p w:rsidR="00E464F4" w:rsidRPr="00E464F4" w:rsidRDefault="00E464F4" w:rsidP="0003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φ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β=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φ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oMath>
            </m:oMathPara>
          </w:p>
        </w:tc>
      </w:tr>
    </w:tbl>
    <w:p w:rsidR="00493C44" w:rsidRDefault="006F43DB" w:rsidP="00F429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05391" cy="268605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391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3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0431" cy="2686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07" cy="268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7"/>
        <w:gridCol w:w="5173"/>
      </w:tblGrid>
      <w:tr w:rsidR="00961825" w:rsidTr="00EF56C7">
        <w:tc>
          <w:tcPr>
            <w:tcW w:w="5957" w:type="dxa"/>
          </w:tcPr>
          <w:p w:rsidR="00961825" w:rsidRDefault="00961825" w:rsidP="00F429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E5D4EE" wp14:editId="4926AA51">
                  <wp:extent cx="3571875" cy="27047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273" cy="270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EF56C7" w:rsidRPr="00277EE8" w:rsidRDefault="00EF56C7" w:rsidP="00EF56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Process gain,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∆u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∆u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=c</m:t>
              </m:r>
            </m:oMath>
          </w:p>
          <w:p w:rsidR="00EF56C7" w:rsidRPr="00277EE8" w:rsidRDefault="00EF56C7" w:rsidP="00EF56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calculate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τ,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see where the first peak occurs, and divide that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825" w:rsidRPr="002A2C56" w:rsidRDefault="002B1224" w:rsidP="002B12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decay ratio=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2A2C56" w:rsidRPr="002A2C56" w:rsidRDefault="002A2C56" w:rsidP="002A2C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overshoot ratio=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∆y</m:t>
                    </m:r>
                  </m:den>
                </m:f>
              </m:oMath>
            </m:oMathPara>
          </w:p>
        </w:tc>
      </w:tr>
    </w:tbl>
    <w:p w:rsidR="00C2797E" w:rsidRDefault="00C2797E" w:rsidP="00F429FD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s+1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s+1)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pz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(s-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)(s-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pz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τ+n </m:t>
              </m:r>
            </m:den>
          </m:f>
        </m:oMath>
      </m:oMathPara>
    </w:p>
    <w:p w:rsidR="00C2797E" w:rsidRDefault="00C510EE" w:rsidP="00F429FD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∆u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sup>
              </m:sSup>
            </m:e>
          </m:d>
        </m:oMath>
      </m:oMathPara>
    </w:p>
    <w:p w:rsidR="00A956C3" w:rsidRDefault="00A956C3" w:rsidP="00F429FD">
      <w:pPr>
        <w:jc w:val="left"/>
        <w:rPr>
          <w:rFonts w:ascii="Times New Roman" w:hAnsi="Times New Roman" w:cs="Times New Roman"/>
          <w:sz w:val="24"/>
          <w:szCs w:val="24"/>
        </w:rPr>
      </w:pPr>
      <w:r w:rsidRPr="00086257">
        <w:rPr>
          <w:rFonts w:ascii="Times New Roman" w:hAnsi="Times New Roman" w:cs="Times New Roman"/>
          <w:b/>
          <w:sz w:val="24"/>
          <w:szCs w:val="24"/>
        </w:rPr>
        <w:t>Lead-lag behavior</w:t>
      </w:r>
      <w:r w:rsidR="005170A7">
        <w:rPr>
          <w:rFonts w:ascii="Times New Roman" w:hAnsi="Times New Roman" w:cs="Times New Roman"/>
          <w:b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s+1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s+1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y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∆u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den>
                </m:f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den>
                </m:f>
              </m:sup>
            </m:sSup>
          </m:e>
        </m:d>
      </m:oMath>
    </w:p>
    <w:p w:rsidR="00C06A56" w:rsidRDefault="00C06A56" w:rsidP="00F429FD">
      <w:pPr>
        <w:jc w:val="left"/>
        <w:rPr>
          <w:rFonts w:ascii="Times New Roman" w:hAnsi="Times New Roman" w:cs="Times New Roman"/>
          <w:sz w:val="24"/>
          <w:szCs w:val="24"/>
        </w:rPr>
      </w:pPr>
      <w:r w:rsidRPr="00086257">
        <w:rPr>
          <w:rFonts w:ascii="Times New Roman" w:hAnsi="Times New Roman" w:cs="Times New Roman"/>
          <w:b/>
          <w:sz w:val="24"/>
          <w:szCs w:val="24"/>
        </w:rPr>
        <w:t>Poles and zeroes</w:t>
      </w:r>
      <w:r w:rsidR="005170A7">
        <w:rPr>
          <w:rFonts w:ascii="Times New Roman" w:hAnsi="Times New Roman" w:cs="Times New Roman"/>
          <w:b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s+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s+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pz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…(s-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…(s-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…(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s+1)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…(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s+1)</m:t>
            </m:r>
          </m:den>
        </m:f>
      </m:oMath>
    </w:p>
    <w:p w:rsidR="00C06A56" w:rsidRPr="00397125" w:rsidRDefault="00BD42AD" w:rsidP="00F429FD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…,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are zeroes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…,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are poles</m:t>
          </m:r>
        </m:oMath>
      </m:oMathPara>
    </w:p>
    <w:p w:rsidR="00B156A6" w:rsidRDefault="009F75C5" w:rsidP="00F429F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zero is real, </w:t>
      </w:r>
      <w:r w:rsidR="00041459">
        <w:rPr>
          <w:rFonts w:ascii="Times New Roman" w:hAnsi="Times New Roman" w:cs="Times New Roman"/>
          <w:sz w:val="24"/>
          <w:szCs w:val="24"/>
        </w:rPr>
        <w:t>inverse response</w:t>
      </w:r>
      <w:r w:rsidR="00B83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3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D6C">
        <w:rPr>
          <w:rFonts w:ascii="Times New Roman" w:hAnsi="Times New Roman" w:cs="Times New Roman"/>
          <w:sz w:val="24"/>
          <w:szCs w:val="24"/>
        </w:rPr>
        <w:t xml:space="preserve">If pole is real, </w:t>
      </w:r>
      <w:r w:rsidR="00B83A7E">
        <w:rPr>
          <w:rFonts w:ascii="Times New Roman" w:hAnsi="Times New Roman" w:cs="Times New Roman"/>
          <w:sz w:val="24"/>
          <w:szCs w:val="24"/>
        </w:rPr>
        <w:t>unstable.</w:t>
      </w:r>
      <w:proofErr w:type="gramEnd"/>
      <w:r w:rsidR="00B83A7E">
        <w:rPr>
          <w:rFonts w:ascii="Times New Roman" w:hAnsi="Times New Roman" w:cs="Times New Roman"/>
          <w:sz w:val="24"/>
          <w:szCs w:val="24"/>
        </w:rPr>
        <w:t xml:space="preserve">  </w:t>
      </w:r>
      <w:r w:rsidR="001602D2">
        <w:rPr>
          <w:rFonts w:ascii="Times New Roman" w:hAnsi="Times New Roman" w:cs="Times New Roman"/>
          <w:sz w:val="24"/>
          <w:szCs w:val="24"/>
        </w:rPr>
        <w:t>As poles become more negative, the response is faster</w:t>
      </w:r>
      <w:r w:rsidR="00B83A7E">
        <w:rPr>
          <w:rFonts w:ascii="Times New Roman" w:hAnsi="Times New Roman" w:cs="Times New Roman"/>
          <w:sz w:val="24"/>
          <w:szCs w:val="24"/>
        </w:rPr>
        <w:t>.</w:t>
      </w:r>
    </w:p>
    <w:p w:rsidR="001602D2" w:rsidRDefault="00E0231B" w:rsidP="00F429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imaginary/real ratio increases, the response becomes more oscillatory. </w:t>
      </w:r>
    </w:p>
    <w:p w:rsidR="00FE16D9" w:rsidRPr="0091693A" w:rsidRDefault="00FE16D9" w:rsidP="00F429FD">
      <w:pPr>
        <w:jc w:val="left"/>
        <w:rPr>
          <w:rFonts w:ascii="Times New Roman" w:hAnsi="Times New Roman" w:cs="Times New Roman"/>
          <w:sz w:val="24"/>
          <w:szCs w:val="24"/>
        </w:rPr>
      </w:pPr>
      <w:r w:rsidRPr="008D78D2">
        <w:rPr>
          <w:rFonts w:ascii="Times New Roman" w:hAnsi="Times New Roman" w:cs="Times New Roman"/>
          <w:b/>
          <w:sz w:val="24"/>
          <w:szCs w:val="24"/>
        </w:rPr>
        <w:t>Dead time</w:t>
      </w:r>
      <w:r w:rsidR="00AE0B16">
        <w:rPr>
          <w:rFonts w:ascii="Times New Roman" w:hAnsi="Times New Roman" w:cs="Times New Roman"/>
          <w:b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-θs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s+1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a time dealy of θ time units</m:t>
        </m:r>
      </m:oMath>
    </w:p>
    <w:p w:rsidR="0091693A" w:rsidRPr="0091693A" w:rsidRDefault="005200AE" w:rsidP="00F429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200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42C" w:rsidRPr="00AE442C">
        <w:rPr>
          <w:rFonts w:ascii="Times New Roman" w:hAnsi="Times New Roman" w:cs="Times New Roman"/>
          <w:sz w:val="24"/>
          <w:szCs w:val="24"/>
        </w:rPr>
        <w:t xml:space="preserve">order </w:t>
      </w:r>
      <w:proofErr w:type="spellStart"/>
      <w:r w:rsidR="00AE442C" w:rsidRPr="00AE442C">
        <w:rPr>
          <w:rFonts w:ascii="Times New Roman" w:hAnsi="Times New Roman" w:cs="Times New Roman"/>
          <w:sz w:val="24"/>
          <w:szCs w:val="24"/>
        </w:rPr>
        <w:t>Pade</w:t>
      </w:r>
      <w:proofErr w:type="spellEnd"/>
      <w:r w:rsidR="00AE442C" w:rsidRPr="00AE442C">
        <w:rPr>
          <w:rFonts w:ascii="Times New Roman" w:hAnsi="Times New Roman" w:cs="Times New Roman"/>
          <w:sz w:val="24"/>
          <w:szCs w:val="24"/>
        </w:rPr>
        <w:t xml:space="preserve"> approximation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-θs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s+1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s+1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5200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approximation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-θs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s+1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s+1</m:t>
            </m:r>
          </m:den>
        </m:f>
      </m:oMath>
    </w:p>
    <w:p w:rsidR="00F91E76" w:rsidRPr="00876FAC" w:rsidRDefault="00BD42AD" w:rsidP="00F91E76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=Ax+Bu       y=Cx+Du       sx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+Bu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=Cx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+Du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</m:oMath>
      </m:oMathPara>
    </w:p>
    <w:p w:rsidR="00261CD9" w:rsidRPr="00574D18" w:rsidRDefault="00574D18" w:rsidP="00261CD9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sI-A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Bu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=[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sI-A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B+D]u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</m:oMath>
      </m:oMathPara>
    </w:p>
    <w:p w:rsidR="00574D18" w:rsidRPr="00574D18" w:rsidRDefault="00574D18" w:rsidP="009127D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2B05" w:rsidRDefault="00302B05"/>
    <w:p w:rsidR="00AE0B16" w:rsidRPr="00C50421" w:rsidRDefault="002E1819">
      <w:pPr>
        <w:rPr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-θs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s+1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∆u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t-θ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τ</m:t>
                      </m:r>
                    </m:den>
                  </m:f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 xml:space="preserve">      if t=τ+θ, 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0.632 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∆u</m:t>
          </m:r>
        </m:oMath>
      </m:oMathPara>
    </w:p>
    <w:p w:rsidR="00C50421" w:rsidRPr="0007602D" w:rsidRDefault="00BD42A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63.2%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+θ      use this to find τ, the time it takes to reach 63.2% of the process gain</m:t>
          </m:r>
        </m:oMath>
      </m:oMathPara>
    </w:p>
    <w:p w:rsidR="0007602D" w:rsidRDefault="0007602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29150" cy="2981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4A" w:rsidRDefault="00F1434A">
      <w:pPr>
        <w:rPr>
          <w:rFonts w:hint="eastAsia"/>
        </w:rPr>
      </w:pPr>
    </w:p>
    <w:p w:rsidR="00F1434A" w:rsidRPr="007B7465" w:rsidRDefault="00F1434A">
      <w:pPr>
        <w:rPr>
          <w:rFonts w:ascii="Times New Roman" w:hAnsi="Times New Roman" w:cs="Times New Roman"/>
          <w:b/>
        </w:rPr>
      </w:pPr>
      <w:r w:rsidRPr="007B7465">
        <w:rPr>
          <w:rFonts w:ascii="Times New Roman" w:hAnsi="Times New Roman" w:cs="Times New Roman"/>
          <w:b/>
        </w:rPr>
        <w:t xml:space="preserve">On-off control </w:t>
      </w:r>
    </w:p>
    <w:p w:rsidR="005047F7" w:rsidRPr="007B7465" w:rsidRDefault="005047F7">
      <w:pPr>
        <w:rPr>
          <w:rFonts w:ascii="Times New Roman" w:hAnsi="Times New Roman" w:cs="Times New Roman"/>
        </w:rPr>
      </w:pPr>
      <w:r w:rsidRPr="007B7465">
        <w:rPr>
          <w:rFonts w:ascii="Times New Roman" w:hAnsi="Times New Roman" w:cs="Times New Roman"/>
          <w:noProof/>
        </w:rPr>
        <w:drawing>
          <wp:inline distT="0" distB="0" distL="0" distR="0" wp14:anchorId="77AEA249" wp14:editId="0194BBE4">
            <wp:extent cx="4052343" cy="16097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43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C8F" w:rsidRPr="007B7465">
        <w:rPr>
          <w:rFonts w:ascii="Times New Roman" w:hAnsi="Times New Roman" w:cs="Times New Roman"/>
          <w:noProof/>
        </w:rPr>
        <w:drawing>
          <wp:inline distT="0" distB="0" distL="0" distR="0" wp14:anchorId="41F8C68F" wp14:editId="7FE646A5">
            <wp:extent cx="2845442" cy="1019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14" cy="102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ED" w:rsidRDefault="00CC1B99">
      <w:pPr>
        <w:rPr>
          <w:rFonts w:ascii="Times New Roman" w:hAnsi="Times New Roman" w:cs="Times New Roman"/>
        </w:rPr>
      </w:pPr>
      <w:r w:rsidRPr="007B7465">
        <w:rPr>
          <w:rFonts w:ascii="Times New Roman" w:hAnsi="Times New Roman" w:cs="Times New Roman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</w:rPr>
          <m:t>h≥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sub>
        </m:sSub>
        <m:r>
          <w:rPr>
            <w:rFonts w:ascii="Cambria Math" w:hAnsi="Cambria Math" w:cs="Times New Roman"/>
          </w:rPr>
          <m:t xml:space="preserve">+δ    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v1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v1,min</m:t>
            </m:r>
          </m:sub>
        </m:sSub>
        <m:r>
          <w:rPr>
            <w:rFonts w:ascii="Cambria Math" w:hAnsi="Cambria Math" w:cs="Times New Roman"/>
          </w:rPr>
          <m:t xml:space="preserve">       </m:t>
        </m:r>
      </m:oMath>
      <w:r w:rsidR="000B22DE" w:rsidRPr="007B7465">
        <w:rPr>
          <w:rFonts w:ascii="Times New Roman" w:hAnsi="Times New Roman" w:cs="Times New Roman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</w:rPr>
          <m:t>h≤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sub>
        </m:sSub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 xml:space="preserve">δ    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v1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v1,</m:t>
            </m:r>
            <m:r>
              <w:rPr>
                <w:rFonts w:ascii="Cambria Math" w:hAnsi="Cambria Math" w:cs="Times New Roman"/>
              </w:rPr>
              <m:t>max</m:t>
            </m:r>
          </m:sub>
        </m:sSub>
        <m:r>
          <w:rPr>
            <w:rFonts w:ascii="Cambria Math" w:hAnsi="Cambria Math" w:cs="Times New Roman"/>
          </w:rPr>
          <m:t xml:space="preserve">       </m:t>
        </m:r>
      </m:oMath>
      <w:r w:rsidR="00AF5277" w:rsidRPr="007B7465">
        <w:rPr>
          <w:rFonts w:ascii="Times New Roman" w:hAnsi="Times New Roman" w:cs="Times New Roman"/>
        </w:rPr>
        <w:t>E</w:t>
      </w:r>
      <w:proofErr w:type="spellStart"/>
      <w:r w:rsidR="00AF5277" w:rsidRPr="007B7465">
        <w:rPr>
          <w:rFonts w:ascii="Times New Roman" w:hAnsi="Times New Roman" w:cs="Times New Roman"/>
        </w:rPr>
        <w:t>lse</w:t>
      </w:r>
      <w:proofErr w:type="spellEnd"/>
      <w:r w:rsidR="00AF5277" w:rsidRPr="007B7465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v1</m:t>
            </m:r>
          </m:sub>
        </m:sSub>
        <m:r>
          <w:rPr>
            <w:rFonts w:ascii="Cambria Math" w:hAnsi="Cambria Math" w:cs="Times New Roman"/>
          </w:rPr>
          <m:t>=current value 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v1,min</m:t>
            </m:r>
          </m:sub>
        </m:sSub>
        <m:r>
          <w:rPr>
            <w:rFonts w:ascii="Cambria Math" w:hAnsi="Cambria Math" w:cs="Times New Roman"/>
          </w:rPr>
          <m:t xml:space="preserve"> or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v1,max</m:t>
            </m:r>
          </m:sub>
        </m:sSub>
        <m:r>
          <w:rPr>
            <w:rFonts w:ascii="Cambria Math" w:hAnsi="Cambria Math" w:cs="Times New Roman"/>
          </w:rPr>
          <m:t>)</m:t>
        </m:r>
      </m:oMath>
    </w:p>
    <w:p w:rsidR="007B7465" w:rsidRPr="00065952" w:rsidRDefault="00BD42AD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</m:t>
          </m:r>
          <m:r>
            <w:rPr>
              <w:rFonts w:ascii="Cambria Math" w:hAnsi="Cambria Math" w:cs="Times New Roman"/>
            </w:rPr>
            <m:t>δ</m:t>
          </m:r>
          <m:r>
            <w:rPr>
              <w:rFonts w:ascii="Cambria Math" w:hAnsi="Cambria Math" w:cs="Times New Roman"/>
            </w:rPr>
            <m:t>=dead band</m:t>
          </m:r>
        </m:oMath>
      </m:oMathPara>
    </w:p>
    <w:p w:rsidR="00065952" w:rsidRDefault="00065952" w:rsidP="00F6492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 band is a measure of how an </w:t>
      </w:r>
      <w:r w:rsidR="00D31981">
        <w:rPr>
          <w:rFonts w:ascii="Times New Roman" w:hAnsi="Times New Roman" w:cs="Times New Roman"/>
        </w:rPr>
        <w:t>output</w:t>
      </w:r>
      <w:r>
        <w:rPr>
          <w:rFonts w:ascii="Times New Roman" w:hAnsi="Times New Roman" w:cs="Times New Roman"/>
        </w:rPr>
        <w:t xml:space="preserve"> change must occur before the </w:t>
      </w:r>
      <w:r w:rsidR="00572AC3">
        <w:rPr>
          <w:rFonts w:ascii="Times New Roman" w:hAnsi="Times New Roman" w:cs="Times New Roman"/>
        </w:rPr>
        <w:t xml:space="preserve">setting </w:t>
      </w:r>
      <w:r w:rsidR="00F914C6">
        <w:rPr>
          <w:rFonts w:ascii="Times New Roman" w:hAnsi="Times New Roman" w:cs="Times New Roman"/>
        </w:rPr>
        <w:t xml:space="preserve">is changed. There is a natural trade between tighter </w:t>
      </w:r>
      <w:r w:rsidR="001A09A1">
        <w:rPr>
          <w:rFonts w:ascii="Times New Roman" w:hAnsi="Times New Roman" w:cs="Times New Roman"/>
        </w:rPr>
        <w:t xml:space="preserve">output </w:t>
      </w:r>
      <w:r w:rsidR="00F914C6">
        <w:rPr>
          <w:rFonts w:ascii="Times New Roman" w:hAnsi="Times New Roman" w:cs="Times New Roman"/>
        </w:rPr>
        <w:t xml:space="preserve">control and periodic switching. With a small dead band, there will be small fluctuations in output, </w:t>
      </w:r>
      <w:r w:rsidR="00CF3732">
        <w:rPr>
          <w:rFonts w:ascii="Times New Roman" w:hAnsi="Times New Roman" w:cs="Times New Roman"/>
        </w:rPr>
        <w:t>but more frequent switching of the setting. As the dead band is increased, the fluctuations in output become larger</w:t>
      </w:r>
      <w:r w:rsidR="00075261">
        <w:rPr>
          <w:rFonts w:ascii="Times New Roman" w:hAnsi="Times New Roman" w:cs="Times New Roman"/>
        </w:rPr>
        <w:t xml:space="preserve">, but the heater </w:t>
      </w:r>
      <w:r w:rsidR="00D504D8">
        <w:rPr>
          <w:rFonts w:ascii="Times New Roman" w:hAnsi="Times New Roman" w:cs="Times New Roman"/>
        </w:rPr>
        <w:t>setting is switched less often</w:t>
      </w:r>
      <w:r w:rsidR="00F64924">
        <w:rPr>
          <w:rFonts w:ascii="Times New Roman" w:hAnsi="Times New Roman" w:cs="Times New Roman"/>
        </w:rPr>
        <w:t xml:space="preserve">. </w:t>
      </w:r>
    </w:p>
    <w:p w:rsidR="00065952" w:rsidRDefault="00065952">
      <w:pPr>
        <w:rPr>
          <w:rFonts w:ascii="Times New Roman" w:hAnsi="Times New Roman" w:cs="Times New Roman"/>
        </w:rPr>
      </w:pPr>
    </w:p>
    <w:p w:rsidR="007B7465" w:rsidRPr="005C3E2F" w:rsidRDefault="007B7465">
      <w:pPr>
        <w:rPr>
          <w:rFonts w:ascii="Times New Roman" w:hAnsi="Times New Roman" w:cs="Times New Roman"/>
          <w:i/>
        </w:rPr>
      </w:pPr>
      <w:r w:rsidRPr="00B86BD3">
        <w:rPr>
          <w:rFonts w:ascii="Times New Roman" w:hAnsi="Times New Roman" w:cs="Times New Roman"/>
          <w:b/>
        </w:rPr>
        <w:t>Proportional control</w:t>
      </w:r>
      <w:r w:rsidR="009C4F11">
        <w:rPr>
          <w:rFonts w:ascii="Times New Roman" w:hAnsi="Times New Roman" w:cs="Times New Roman"/>
          <w:b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v1</m:t>
            </m:r>
          </m:sub>
        </m:sSub>
        <m:r>
          <w:rPr>
            <w:rFonts w:ascii="Cambria Math" w:hAnsi="Cambria Math" w:cs="Times New Roman"/>
          </w:rPr>
          <m:t>=b+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sp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m</m:t>
                </m:r>
              </m:sub>
            </m:sSub>
          </m:e>
        </m:d>
        <m:r>
          <w:rPr>
            <w:rFonts w:ascii="Cambria Math" w:hAnsi="Cambria Math" w:cs="Times New Roman"/>
          </w:rPr>
          <m:t xml:space="preserve">       error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e</m:t>
            </m:r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sp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m</m:t>
            </m:r>
          </m:sub>
        </m:sSub>
      </m:oMath>
    </w:p>
    <w:p w:rsidR="005C3E2F" w:rsidRDefault="005C3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process with a positive gain requires a controller proportional gain that is also positive. A process with a negative gain would require a controller proportional gain that is also negative.</w:t>
      </w:r>
    </w:p>
    <w:p w:rsidR="00E7358A" w:rsidRPr="00F64714" w:rsidRDefault="00E7358A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∆h</m:t>
              </m:r>
            </m:num>
            <m:den>
              <m:r>
                <w:rPr>
                  <w:rFonts w:ascii="Cambria Math" w:hAnsi="Cambria Math" w:cs="Times New Roman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p1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v1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∆h</m:t>
              </m:r>
            </m:num>
            <m:den>
              <m:r>
                <w:rPr>
                  <w:rFonts w:ascii="Cambria Math" w:hAnsi="Cambria Math" w:cs="Times New Roman"/>
                </w:rPr>
                <m:t>∆</m:t>
              </m:r>
              <m:r>
                <w:rPr>
                  <w:rFonts w:ascii="Cambria Math" w:hAnsi="Cambria Math" w:cs="Times New Roman"/>
                </w:rPr>
                <m:t>F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∆</m:t>
              </m:r>
              <m:r>
                <w:rPr>
                  <w:rFonts w:ascii="Cambria Math" w:hAnsi="Cambria Math" w:cs="Times New Roman"/>
                </w:rPr>
                <m:t>F</m:t>
              </m:r>
            </m:num>
            <m:den>
              <m:r>
                <w:rPr>
                  <w:rFonts w:ascii="Cambria Math" w:hAnsi="Cambria Math" w:cs="Times New Roman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v</m:t>
                  </m:r>
                </m:sub>
              </m:sSub>
            </m:den>
          </m:f>
        </m:oMath>
      </m:oMathPara>
    </w:p>
    <w:p w:rsidR="00F64714" w:rsidRDefault="00F64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Valve gain: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change in flow</m:t>
            </m:r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rate</m:t>
            </m:r>
          </m:num>
          <m:den>
            <m:r>
              <w:rPr>
                <w:rFonts w:ascii="Cambria Math" w:hAnsi="Cambria Math" w:cs="Times New Roman"/>
              </w:rPr>
              <m:t>change in signal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53"/>
      </w:tblGrid>
      <w:tr w:rsidR="002419D5" w:rsidTr="008D47E7">
        <w:tc>
          <w:tcPr>
            <w:tcW w:w="4077" w:type="dxa"/>
          </w:tcPr>
          <w:p w:rsidR="002419D5" w:rsidRDefault="00241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Controller transfer function</w:t>
            </w:r>
          </w:p>
        </w:tc>
        <w:tc>
          <w:tcPr>
            <w:tcW w:w="7053" w:type="dxa"/>
          </w:tcPr>
          <w:p w:rsidR="002419D5" w:rsidRDefault="00E534D5" w:rsidP="00E534D5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v,ss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sp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-h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m          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e(s)</m:t>
                </m:r>
              </m:oMath>
            </m:oMathPara>
          </w:p>
        </w:tc>
      </w:tr>
      <w:tr w:rsidR="00AA575A" w:rsidTr="008D47E7">
        <w:tc>
          <w:tcPr>
            <w:tcW w:w="4077" w:type="dxa"/>
          </w:tcPr>
          <w:p w:rsidR="00AA575A" w:rsidRDefault="00AA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Valve transfer function</w:t>
            </w:r>
          </w:p>
        </w:tc>
        <w:tc>
          <w:tcPr>
            <w:tcW w:w="7053" w:type="dxa"/>
          </w:tcPr>
          <w:p w:rsidR="00AA575A" w:rsidRDefault="00D424CB" w:rsidP="0014275F">
            <w:pPr>
              <w:rPr>
                <w:rFonts w:ascii="Times New Roman" w:eastAsia="宋体" w:hAnsi="Times New Roman" w:cs="Times New Roman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</w:rPr>
                  <m:t>u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, flow through valve</m:t>
                </m:r>
                <m:r>
                  <w:rPr>
                    <w:rFonts w:ascii="Cambria Math" w:eastAsia="宋体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=</m:t>
                </m:r>
                <m:r>
                  <w:rPr>
                    <w:rFonts w:ascii="Cambria Math" w:eastAsia="宋体" w:hAnsi="Cambria Math" w:cs="Times New Roman"/>
                  </w:rPr>
                  <m:t>c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, pressure to valve</m:t>
                </m:r>
              </m:oMath>
            </m:oMathPara>
          </w:p>
        </w:tc>
      </w:tr>
      <w:tr w:rsidR="0069281F" w:rsidTr="008D47E7">
        <w:tc>
          <w:tcPr>
            <w:tcW w:w="4077" w:type="dxa"/>
          </w:tcPr>
          <w:p w:rsidR="0069281F" w:rsidRDefault="0024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 transfer function</w:t>
            </w:r>
          </w:p>
        </w:tc>
        <w:tc>
          <w:tcPr>
            <w:tcW w:w="7053" w:type="dxa"/>
          </w:tcPr>
          <w:p w:rsidR="00362092" w:rsidRDefault="00DE1C08" w:rsidP="00DE1C08">
            <w:pPr>
              <w:rPr>
                <w:rFonts w:ascii="Times New Roman" w:eastAsia="宋体" w:hAnsi="Times New Roman" w:cs="Times New Roman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</w:rPr>
                  <m:t>u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, flow rate to tank</m:t>
                </m:r>
                <m:r>
                  <w:rPr>
                    <w:rFonts w:ascii="Cambria Math" w:eastAsia="宋体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=y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, tank height</m:t>
                </m:r>
              </m:oMath>
            </m:oMathPara>
          </w:p>
        </w:tc>
      </w:tr>
      <w:tr w:rsidR="00424D08" w:rsidTr="008D47E7">
        <w:tc>
          <w:tcPr>
            <w:tcW w:w="4077" w:type="dxa"/>
          </w:tcPr>
          <w:p w:rsidR="00424D08" w:rsidRDefault="0042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Disturbance transfer function</w:t>
            </w:r>
          </w:p>
        </w:tc>
        <w:tc>
          <w:tcPr>
            <w:tcW w:w="7053" w:type="dxa"/>
          </w:tcPr>
          <w:p w:rsidR="00424D08" w:rsidRDefault="00424D08" w:rsidP="00424D08">
            <w:pPr>
              <w:rPr>
                <w:rFonts w:ascii="Times New Roman" w:eastAsia="宋体" w:hAnsi="Times New Roman" w:cs="Times New Roman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</w:rPr>
                  <m:t>u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, flow rate from tank*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</w:rPr>
                      <m:t>d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=y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, tank height</m:t>
                </m:r>
              </m:oMath>
            </m:oMathPara>
          </w:p>
        </w:tc>
      </w:tr>
      <w:tr w:rsidR="00204682" w:rsidTr="008D47E7">
        <w:tc>
          <w:tcPr>
            <w:tcW w:w="4077" w:type="dxa"/>
          </w:tcPr>
          <w:p w:rsidR="00204682" w:rsidRDefault="00204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Measurement (sensor) transfer function</w:t>
            </w:r>
          </w:p>
        </w:tc>
        <w:tc>
          <w:tcPr>
            <w:tcW w:w="7053" w:type="dxa"/>
          </w:tcPr>
          <w:p w:rsidR="00204682" w:rsidRDefault="00204682" w:rsidP="008C44E1">
            <w:pPr>
              <w:rPr>
                <w:rFonts w:ascii="Times New Roman" w:eastAsia="宋体" w:hAnsi="Times New Roman" w:cs="Times New Roman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</w:rPr>
                  <m:t>u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 xml:space="preserve">, </m:t>
                </m:r>
                <m:r>
                  <w:rPr>
                    <w:rFonts w:ascii="Cambria Math" w:eastAsia="宋体" w:hAnsi="Cambria Math" w:cs="Times New Roman"/>
                  </w:rPr>
                  <m:t>tank height</m:t>
                </m:r>
                <m:r>
                  <w:rPr>
                    <w:rFonts w:ascii="Cambria Math" w:eastAsia="宋体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>=y</m:t>
                </m:r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</w:rPr>
                      <m:t>s</m:t>
                    </m:r>
                  </m:e>
                </m:d>
                <m:r>
                  <w:rPr>
                    <w:rFonts w:ascii="Cambria Math" w:eastAsia="宋体" w:hAnsi="Cambria Math" w:cs="Times New Roman"/>
                  </w:rPr>
                  <m:t xml:space="preserve">, </m:t>
                </m:r>
                <m:r>
                  <w:rPr>
                    <w:rFonts w:ascii="Cambria Math" w:eastAsia="宋体" w:hAnsi="Cambria Math" w:cs="Times New Roman"/>
                  </w:rPr>
                  <m:t xml:space="preserve">measured </m:t>
                </m:r>
                <m:r>
                  <w:rPr>
                    <w:rFonts w:ascii="Cambria Math" w:eastAsia="宋体" w:hAnsi="Cambria Math" w:cs="Times New Roman"/>
                  </w:rPr>
                  <m:t>height</m:t>
                </m:r>
              </m:oMath>
            </m:oMathPara>
          </w:p>
        </w:tc>
      </w:tr>
    </w:tbl>
    <w:p w:rsidR="002419D5" w:rsidRDefault="00BA3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00600" cy="2695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F8" w:rsidRDefault="005F69F8">
      <w:pPr>
        <w:rPr>
          <w:rFonts w:ascii="Times New Roman" w:hAnsi="Times New Roman" w:cs="Times New Roman"/>
        </w:rPr>
      </w:pPr>
    </w:p>
    <w:p w:rsidR="005F69F8" w:rsidRDefault="005F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to </w:t>
      </w:r>
      <w:proofErr w:type="spellStart"/>
      <w:r>
        <w:rPr>
          <w:rFonts w:ascii="Times New Roman" w:hAnsi="Times New Roman" w:cs="Times New Roman"/>
        </w:rPr>
        <w:t>setpoint</w:t>
      </w:r>
      <w:proofErr w:type="spellEnd"/>
      <w:r>
        <w:rPr>
          <w:rFonts w:ascii="Times New Roman" w:hAnsi="Times New Roman" w:cs="Times New Roman"/>
        </w:rPr>
        <w:t xml:space="preserve"> change</w:t>
      </w:r>
    </w:p>
    <w:p w:rsidR="005F69F8" w:rsidRDefault="00683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3675" cy="7265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2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B5" w:rsidRPr="002D2999" w:rsidRDefault="00C07F38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 xml:space="preserve">    </m:t>
          </m:r>
          <m:r>
            <w:rPr>
              <w:rFonts w:ascii="Cambria Math" w:hAnsi="Cambria Math" w:cs="Times New Roman"/>
            </w:rPr>
            <m:t xml:space="preserve"> input-output relationship</m:t>
          </m:r>
        </m:oMath>
      </m:oMathPara>
    </w:p>
    <w:p w:rsidR="002D2999" w:rsidRPr="00480CB8" w:rsidRDefault="002C3441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 xml:space="preserve">    </m:t>
          </m:r>
          <m:r>
            <w:rPr>
              <w:rFonts w:ascii="Cambria Math" w:hAnsi="Cambria Math" w:cs="Times New Roman"/>
            </w:rPr>
            <m:t>controller relationship</m:t>
          </m:r>
        </m:oMath>
      </m:oMathPara>
    </w:p>
    <w:p w:rsidR="00480CB8" w:rsidRPr="00A319BF" w:rsidRDefault="00481771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 xml:space="preserve">           e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=r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-y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 xml:space="preserve">        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</w:rPr>
                <m:t>-y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</m:e>
          </m:d>
          <m:r>
            <w:rPr>
              <w:rFonts w:ascii="Cambria Math" w:hAnsi="Cambria Math" w:cs="Times New Roman"/>
            </w:rPr>
            <m:t xml:space="preserve">      y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 xml:space="preserve"> r(s)</m:t>
          </m:r>
        </m:oMath>
      </m:oMathPara>
    </w:p>
    <w:p w:rsidR="00A319BF" w:rsidRPr="00480CB8" w:rsidRDefault="00815187">
      <w:pPr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CL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s+1</m:t>
                  </m:r>
                </m:den>
              </m:f>
            </m:num>
            <m:den>
              <m:r>
                <w:rPr>
                  <w:rFonts w:ascii="Cambria Math" w:hAnsi="Cambria Math" w:cs="Times New Roman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s+1</m:t>
                  </m:r>
                </m:den>
              </m:f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CL</m:t>
                  </m:r>
                </m:sub>
              </m:sSub>
              <m:r>
                <w:rPr>
                  <w:rFonts w:ascii="Cambria Math" w:hAnsi="Cambria Math" w:cs="Times New Roman"/>
                </w:rPr>
                <m:t>s+1</m:t>
              </m:r>
            </m:den>
          </m:f>
        </m:oMath>
      </m:oMathPara>
      <w:bookmarkStart w:id="0" w:name="_GoBack"/>
      <w:bookmarkEnd w:id="0"/>
    </w:p>
    <w:sectPr w:rsidR="00A319BF" w:rsidRPr="00480CB8" w:rsidSect="00F429FD">
      <w:pgSz w:w="11906" w:h="16838"/>
      <w:pgMar w:top="567" w:right="566" w:bottom="568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6F"/>
    <w:rsid w:val="00004132"/>
    <w:rsid w:val="00014A1F"/>
    <w:rsid w:val="00032F11"/>
    <w:rsid w:val="00041459"/>
    <w:rsid w:val="00041E35"/>
    <w:rsid w:val="0006518B"/>
    <w:rsid w:val="00065952"/>
    <w:rsid w:val="0007280D"/>
    <w:rsid w:val="00075261"/>
    <w:rsid w:val="0007602D"/>
    <w:rsid w:val="000768C6"/>
    <w:rsid w:val="00086257"/>
    <w:rsid w:val="000A0C75"/>
    <w:rsid w:val="000A17C8"/>
    <w:rsid w:val="000A2341"/>
    <w:rsid w:val="000B22DE"/>
    <w:rsid w:val="000B6490"/>
    <w:rsid w:val="000C0A61"/>
    <w:rsid w:val="000D2725"/>
    <w:rsid w:val="000D47DC"/>
    <w:rsid w:val="000D7276"/>
    <w:rsid w:val="000D7A01"/>
    <w:rsid w:val="0010749C"/>
    <w:rsid w:val="00114151"/>
    <w:rsid w:val="0013239E"/>
    <w:rsid w:val="0013588F"/>
    <w:rsid w:val="0014275F"/>
    <w:rsid w:val="001602D2"/>
    <w:rsid w:val="001755D8"/>
    <w:rsid w:val="00175D4E"/>
    <w:rsid w:val="00180CF3"/>
    <w:rsid w:val="001862D1"/>
    <w:rsid w:val="0018679E"/>
    <w:rsid w:val="00197F17"/>
    <w:rsid w:val="001A09A1"/>
    <w:rsid w:val="001A444F"/>
    <w:rsid w:val="001B44DA"/>
    <w:rsid w:val="001B7FDB"/>
    <w:rsid w:val="001D6A91"/>
    <w:rsid w:val="001E22BB"/>
    <w:rsid w:val="001F22DD"/>
    <w:rsid w:val="001F22F7"/>
    <w:rsid w:val="001F274F"/>
    <w:rsid w:val="001F57EA"/>
    <w:rsid w:val="00202A7A"/>
    <w:rsid w:val="00202EAE"/>
    <w:rsid w:val="00204682"/>
    <w:rsid w:val="002307A8"/>
    <w:rsid w:val="00235062"/>
    <w:rsid w:val="002401E3"/>
    <w:rsid w:val="002419D5"/>
    <w:rsid w:val="00244538"/>
    <w:rsid w:val="002450E7"/>
    <w:rsid w:val="00261CD9"/>
    <w:rsid w:val="00270D10"/>
    <w:rsid w:val="0027342B"/>
    <w:rsid w:val="00274044"/>
    <w:rsid w:val="00277EE8"/>
    <w:rsid w:val="00286301"/>
    <w:rsid w:val="002A214C"/>
    <w:rsid w:val="002A2C56"/>
    <w:rsid w:val="002A5B36"/>
    <w:rsid w:val="002B1224"/>
    <w:rsid w:val="002C3441"/>
    <w:rsid w:val="002C7D7A"/>
    <w:rsid w:val="002D2999"/>
    <w:rsid w:val="002E0FFF"/>
    <w:rsid w:val="002E1819"/>
    <w:rsid w:val="002E51B1"/>
    <w:rsid w:val="002F4792"/>
    <w:rsid w:val="00302B05"/>
    <w:rsid w:val="003145F1"/>
    <w:rsid w:val="0033386D"/>
    <w:rsid w:val="00362092"/>
    <w:rsid w:val="0036434D"/>
    <w:rsid w:val="00370F15"/>
    <w:rsid w:val="00382E44"/>
    <w:rsid w:val="00397125"/>
    <w:rsid w:val="00397AEC"/>
    <w:rsid w:val="003A0804"/>
    <w:rsid w:val="003B0D4C"/>
    <w:rsid w:val="003C0BC8"/>
    <w:rsid w:val="003C7EFC"/>
    <w:rsid w:val="003F0843"/>
    <w:rsid w:val="003F5CA9"/>
    <w:rsid w:val="0040209B"/>
    <w:rsid w:val="00402D84"/>
    <w:rsid w:val="00403D01"/>
    <w:rsid w:val="00404649"/>
    <w:rsid w:val="00405035"/>
    <w:rsid w:val="0042006D"/>
    <w:rsid w:val="00422030"/>
    <w:rsid w:val="00424D08"/>
    <w:rsid w:val="004305EB"/>
    <w:rsid w:val="0044012C"/>
    <w:rsid w:val="0044168A"/>
    <w:rsid w:val="00441728"/>
    <w:rsid w:val="00441882"/>
    <w:rsid w:val="00450A40"/>
    <w:rsid w:val="00455EBF"/>
    <w:rsid w:val="00456B74"/>
    <w:rsid w:val="00462E3C"/>
    <w:rsid w:val="00480CB8"/>
    <w:rsid w:val="00481771"/>
    <w:rsid w:val="00482E36"/>
    <w:rsid w:val="00493C44"/>
    <w:rsid w:val="00494B52"/>
    <w:rsid w:val="004B6D6C"/>
    <w:rsid w:val="004C1943"/>
    <w:rsid w:val="004C3270"/>
    <w:rsid w:val="004E162B"/>
    <w:rsid w:val="004F03E4"/>
    <w:rsid w:val="005047F7"/>
    <w:rsid w:val="005134DB"/>
    <w:rsid w:val="00514B13"/>
    <w:rsid w:val="005170A7"/>
    <w:rsid w:val="005200AE"/>
    <w:rsid w:val="005267AD"/>
    <w:rsid w:val="00543BC1"/>
    <w:rsid w:val="00544D79"/>
    <w:rsid w:val="005578FF"/>
    <w:rsid w:val="00557B9F"/>
    <w:rsid w:val="00560B93"/>
    <w:rsid w:val="005641AB"/>
    <w:rsid w:val="00572AC3"/>
    <w:rsid w:val="00574D18"/>
    <w:rsid w:val="00580ABE"/>
    <w:rsid w:val="00581BA9"/>
    <w:rsid w:val="00584A1F"/>
    <w:rsid w:val="005908BA"/>
    <w:rsid w:val="005A7881"/>
    <w:rsid w:val="005C016A"/>
    <w:rsid w:val="005C04FE"/>
    <w:rsid w:val="005C3D65"/>
    <w:rsid w:val="005C3E2F"/>
    <w:rsid w:val="005D5B84"/>
    <w:rsid w:val="005E7A39"/>
    <w:rsid w:val="005F3A94"/>
    <w:rsid w:val="005F69F8"/>
    <w:rsid w:val="0061180D"/>
    <w:rsid w:val="00616E94"/>
    <w:rsid w:val="00634323"/>
    <w:rsid w:val="00635D76"/>
    <w:rsid w:val="0063629C"/>
    <w:rsid w:val="0063792A"/>
    <w:rsid w:val="00637DA2"/>
    <w:rsid w:val="006834AB"/>
    <w:rsid w:val="006836B5"/>
    <w:rsid w:val="00687CFB"/>
    <w:rsid w:val="0069226A"/>
    <w:rsid w:val="0069281F"/>
    <w:rsid w:val="00694FBE"/>
    <w:rsid w:val="006A25B4"/>
    <w:rsid w:val="006A682D"/>
    <w:rsid w:val="006A70B4"/>
    <w:rsid w:val="006C04E8"/>
    <w:rsid w:val="006E2C61"/>
    <w:rsid w:val="006F0824"/>
    <w:rsid w:val="006F43DB"/>
    <w:rsid w:val="006F69B5"/>
    <w:rsid w:val="0072173E"/>
    <w:rsid w:val="007304AB"/>
    <w:rsid w:val="00731FBF"/>
    <w:rsid w:val="007342F8"/>
    <w:rsid w:val="0073621B"/>
    <w:rsid w:val="00751ABF"/>
    <w:rsid w:val="00760D4D"/>
    <w:rsid w:val="00776833"/>
    <w:rsid w:val="007806DD"/>
    <w:rsid w:val="007845FC"/>
    <w:rsid w:val="00787B33"/>
    <w:rsid w:val="00790D3A"/>
    <w:rsid w:val="007A0B4C"/>
    <w:rsid w:val="007A5228"/>
    <w:rsid w:val="007A7863"/>
    <w:rsid w:val="007B6F2D"/>
    <w:rsid w:val="007B7465"/>
    <w:rsid w:val="007B76C0"/>
    <w:rsid w:val="007C06B7"/>
    <w:rsid w:val="007C302E"/>
    <w:rsid w:val="007D68AC"/>
    <w:rsid w:val="007E072D"/>
    <w:rsid w:val="007E1463"/>
    <w:rsid w:val="007E1BBE"/>
    <w:rsid w:val="0080776F"/>
    <w:rsid w:val="00815187"/>
    <w:rsid w:val="008206F3"/>
    <w:rsid w:val="00866973"/>
    <w:rsid w:val="00875245"/>
    <w:rsid w:val="00876FAC"/>
    <w:rsid w:val="00897E1F"/>
    <w:rsid w:val="008A6170"/>
    <w:rsid w:val="008B2F7E"/>
    <w:rsid w:val="008C2BB8"/>
    <w:rsid w:val="008C44E1"/>
    <w:rsid w:val="008D47E7"/>
    <w:rsid w:val="008D78D2"/>
    <w:rsid w:val="008E462C"/>
    <w:rsid w:val="008F34D1"/>
    <w:rsid w:val="009127DE"/>
    <w:rsid w:val="0091693A"/>
    <w:rsid w:val="00920F55"/>
    <w:rsid w:val="00927783"/>
    <w:rsid w:val="0094442D"/>
    <w:rsid w:val="0094500B"/>
    <w:rsid w:val="00961825"/>
    <w:rsid w:val="00980715"/>
    <w:rsid w:val="00990A73"/>
    <w:rsid w:val="009C2714"/>
    <w:rsid w:val="009C4F11"/>
    <w:rsid w:val="009D4212"/>
    <w:rsid w:val="009E201C"/>
    <w:rsid w:val="009F339F"/>
    <w:rsid w:val="009F75C5"/>
    <w:rsid w:val="00A106C0"/>
    <w:rsid w:val="00A122CA"/>
    <w:rsid w:val="00A319BF"/>
    <w:rsid w:val="00A36654"/>
    <w:rsid w:val="00A62DB7"/>
    <w:rsid w:val="00A70BF7"/>
    <w:rsid w:val="00A72FC0"/>
    <w:rsid w:val="00A75F9C"/>
    <w:rsid w:val="00A935A4"/>
    <w:rsid w:val="00A937C3"/>
    <w:rsid w:val="00A956C3"/>
    <w:rsid w:val="00AA575A"/>
    <w:rsid w:val="00AD574A"/>
    <w:rsid w:val="00AE0B16"/>
    <w:rsid w:val="00AE3FDD"/>
    <w:rsid w:val="00AE442C"/>
    <w:rsid w:val="00AF5277"/>
    <w:rsid w:val="00AF6AE7"/>
    <w:rsid w:val="00B04344"/>
    <w:rsid w:val="00B115BA"/>
    <w:rsid w:val="00B156A6"/>
    <w:rsid w:val="00B1717D"/>
    <w:rsid w:val="00B33D83"/>
    <w:rsid w:val="00B3478D"/>
    <w:rsid w:val="00B442F9"/>
    <w:rsid w:val="00B4752C"/>
    <w:rsid w:val="00B5470A"/>
    <w:rsid w:val="00B63636"/>
    <w:rsid w:val="00B658E1"/>
    <w:rsid w:val="00B74656"/>
    <w:rsid w:val="00B826F9"/>
    <w:rsid w:val="00B83A7E"/>
    <w:rsid w:val="00B86BD3"/>
    <w:rsid w:val="00B90C47"/>
    <w:rsid w:val="00B91694"/>
    <w:rsid w:val="00B93E2D"/>
    <w:rsid w:val="00BA3BF1"/>
    <w:rsid w:val="00BB1F74"/>
    <w:rsid w:val="00BB767D"/>
    <w:rsid w:val="00BC14D0"/>
    <w:rsid w:val="00BC28F1"/>
    <w:rsid w:val="00BC798F"/>
    <w:rsid w:val="00BD42AD"/>
    <w:rsid w:val="00BE7A0F"/>
    <w:rsid w:val="00BE7E18"/>
    <w:rsid w:val="00C00B56"/>
    <w:rsid w:val="00C06A56"/>
    <w:rsid w:val="00C07F38"/>
    <w:rsid w:val="00C12824"/>
    <w:rsid w:val="00C15CA3"/>
    <w:rsid w:val="00C2797E"/>
    <w:rsid w:val="00C42252"/>
    <w:rsid w:val="00C428F2"/>
    <w:rsid w:val="00C50421"/>
    <w:rsid w:val="00C510EE"/>
    <w:rsid w:val="00C5159C"/>
    <w:rsid w:val="00C603AD"/>
    <w:rsid w:val="00C609CA"/>
    <w:rsid w:val="00CA5BD1"/>
    <w:rsid w:val="00CB0E89"/>
    <w:rsid w:val="00CB148A"/>
    <w:rsid w:val="00CC153B"/>
    <w:rsid w:val="00CC1B99"/>
    <w:rsid w:val="00CD5E87"/>
    <w:rsid w:val="00CF3732"/>
    <w:rsid w:val="00D035AE"/>
    <w:rsid w:val="00D14583"/>
    <w:rsid w:val="00D15C8F"/>
    <w:rsid w:val="00D16D5C"/>
    <w:rsid w:val="00D31981"/>
    <w:rsid w:val="00D31BFE"/>
    <w:rsid w:val="00D322FA"/>
    <w:rsid w:val="00D424CB"/>
    <w:rsid w:val="00D44DF8"/>
    <w:rsid w:val="00D504D8"/>
    <w:rsid w:val="00D677EF"/>
    <w:rsid w:val="00DB606A"/>
    <w:rsid w:val="00DC668D"/>
    <w:rsid w:val="00DD35EE"/>
    <w:rsid w:val="00DE1C08"/>
    <w:rsid w:val="00DF3830"/>
    <w:rsid w:val="00E0231B"/>
    <w:rsid w:val="00E045C6"/>
    <w:rsid w:val="00E06EF9"/>
    <w:rsid w:val="00E21D6D"/>
    <w:rsid w:val="00E34A23"/>
    <w:rsid w:val="00E34B0D"/>
    <w:rsid w:val="00E353D8"/>
    <w:rsid w:val="00E464F4"/>
    <w:rsid w:val="00E534D5"/>
    <w:rsid w:val="00E7358A"/>
    <w:rsid w:val="00E83C2D"/>
    <w:rsid w:val="00E90DDF"/>
    <w:rsid w:val="00EA50CD"/>
    <w:rsid w:val="00EB03E3"/>
    <w:rsid w:val="00EC6F84"/>
    <w:rsid w:val="00ED0ECE"/>
    <w:rsid w:val="00ED19F1"/>
    <w:rsid w:val="00ED5EFD"/>
    <w:rsid w:val="00EE1D90"/>
    <w:rsid w:val="00EE6841"/>
    <w:rsid w:val="00EF56C7"/>
    <w:rsid w:val="00F070ED"/>
    <w:rsid w:val="00F1434A"/>
    <w:rsid w:val="00F15F47"/>
    <w:rsid w:val="00F26879"/>
    <w:rsid w:val="00F26CA8"/>
    <w:rsid w:val="00F3228C"/>
    <w:rsid w:val="00F352BF"/>
    <w:rsid w:val="00F429FD"/>
    <w:rsid w:val="00F574A1"/>
    <w:rsid w:val="00F60CDF"/>
    <w:rsid w:val="00F64714"/>
    <w:rsid w:val="00F64924"/>
    <w:rsid w:val="00F80E77"/>
    <w:rsid w:val="00F8743D"/>
    <w:rsid w:val="00F914C6"/>
    <w:rsid w:val="00F91E76"/>
    <w:rsid w:val="00FA55B4"/>
    <w:rsid w:val="00FA6E71"/>
    <w:rsid w:val="00FB2AA2"/>
    <w:rsid w:val="00FB55CA"/>
    <w:rsid w:val="00FD5384"/>
    <w:rsid w:val="00FE16D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2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F7"/>
    <w:rPr>
      <w:sz w:val="16"/>
      <w:szCs w:val="16"/>
    </w:rPr>
  </w:style>
  <w:style w:type="table" w:styleId="TableGrid">
    <w:name w:val="Table Grid"/>
    <w:basedOn w:val="TableNormal"/>
    <w:uiPriority w:val="59"/>
    <w:rsid w:val="0030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2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F7"/>
    <w:rPr>
      <w:sz w:val="16"/>
      <w:szCs w:val="16"/>
    </w:rPr>
  </w:style>
  <w:style w:type="table" w:styleId="TableGrid">
    <w:name w:val="Table Grid"/>
    <w:basedOn w:val="TableNormal"/>
    <w:uiPriority w:val="59"/>
    <w:rsid w:val="0030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397</cp:revision>
  <dcterms:created xsi:type="dcterms:W3CDTF">2015-03-13T04:39:00Z</dcterms:created>
  <dcterms:modified xsi:type="dcterms:W3CDTF">2015-03-14T19:16:00Z</dcterms:modified>
</cp:coreProperties>
</file>